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3ABD6" w14:textId="28E42B07" w:rsidR="00507174" w:rsidRDefault="00507174" w:rsidP="00485181">
      <w:pPr>
        <w:rPr>
          <w:rFonts w:ascii="Times New Roman" w:eastAsia="Times New Roman" w:hAnsi="Times New Roman" w:cs="Times New Roman"/>
          <w:lang w:eastAsia="es-ES_tradnl"/>
        </w:rPr>
      </w:pPr>
      <w:r w:rsidRPr="00B34AE9">
        <w:rPr>
          <w:rFonts w:ascii="Times New Roman" w:eastAsia="Times New Roman" w:hAnsi="Times New Roman" w:cs="Times New Roman"/>
          <w:lang w:eastAsia="es-ES_tradnl"/>
        </w:rPr>
        <w:fldChar w:fldCharType="begin"/>
      </w:r>
      <w:r w:rsidRPr="00B34AE9">
        <w:rPr>
          <w:rFonts w:ascii="Times New Roman" w:eastAsia="Times New Roman" w:hAnsi="Times New Roman" w:cs="Times New Roman"/>
          <w:lang w:eastAsia="es-ES_tradnl"/>
        </w:rPr>
        <w:instrText xml:space="preserve"> INCLUDEPICTURE "https://s3-eu-west-1.amazonaws.com/wwhandbook/article-images/Right-whale-SPANISH_crop.jpg" \* MERGEFORMATINET </w:instrText>
      </w:r>
      <w:r w:rsidRPr="00B34AE9">
        <w:rPr>
          <w:rFonts w:ascii="Times New Roman" w:eastAsia="Times New Roman" w:hAnsi="Times New Roman" w:cs="Times New Roman"/>
          <w:lang w:eastAsia="es-ES_tradnl"/>
        </w:rPr>
        <w:fldChar w:fldCharType="separate"/>
      </w:r>
      <w:r w:rsidRPr="00B34AE9">
        <w:rPr>
          <w:rFonts w:ascii="Times New Roman" w:eastAsia="Times New Roman" w:hAnsi="Times New Roman" w:cs="Times New Roman"/>
          <w:noProof/>
          <w:lang w:eastAsia="es-ES_tradnl"/>
        </w:rPr>
        <w:drawing>
          <wp:inline distT="0" distB="0" distL="0" distR="0" wp14:anchorId="06DCCBCC" wp14:editId="5F82FAD8">
            <wp:extent cx="5396230" cy="277812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6230" cy="2778125"/>
                    </a:xfrm>
                    <a:prstGeom prst="rect">
                      <a:avLst/>
                    </a:prstGeom>
                    <a:noFill/>
                    <a:ln>
                      <a:noFill/>
                    </a:ln>
                  </pic:spPr>
                </pic:pic>
              </a:graphicData>
            </a:graphic>
          </wp:inline>
        </w:drawing>
      </w:r>
      <w:r w:rsidRPr="00B34AE9">
        <w:rPr>
          <w:rFonts w:ascii="Times New Roman" w:eastAsia="Times New Roman" w:hAnsi="Times New Roman" w:cs="Times New Roman"/>
          <w:lang w:eastAsia="es-ES_tradnl"/>
        </w:rPr>
        <w:fldChar w:fldCharType="end"/>
      </w:r>
    </w:p>
    <w:p w14:paraId="54536FCD" w14:textId="1FF4F786" w:rsidR="00507174" w:rsidRDefault="00507174" w:rsidP="00485181">
      <w:pPr>
        <w:rPr>
          <w:rFonts w:ascii="Times New Roman" w:eastAsia="Times New Roman" w:hAnsi="Times New Roman" w:cs="Times New Roman"/>
          <w:lang w:eastAsia="es-ES_tradnl"/>
        </w:rPr>
      </w:pPr>
    </w:p>
    <w:p w14:paraId="0DEF2C1F" w14:textId="51222B10" w:rsidR="00507174" w:rsidRDefault="00507174" w:rsidP="00507174">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Ballena franca</w:t>
      </w:r>
    </w:p>
    <w:p w14:paraId="2B7C5770" w14:textId="77777777" w:rsidR="00507174" w:rsidRPr="00B34AE9" w:rsidRDefault="00507174" w:rsidP="00507174">
      <w:pPr>
        <w:rPr>
          <w:rFonts w:ascii="Times New Roman" w:eastAsia="Times New Roman" w:hAnsi="Times New Roman" w:cs="Times New Roman"/>
          <w:lang w:eastAsia="es-ES_tradnl"/>
        </w:rPr>
      </w:pPr>
    </w:p>
    <w:p w14:paraId="5C3323AD" w14:textId="77777777" w:rsidR="00507174" w:rsidRDefault="00507174" w:rsidP="00507174">
      <w:pPr>
        <w:rPr>
          <w:rFonts w:ascii="Arial" w:eastAsia="Times New Roman" w:hAnsi="Arial" w:cs="Arial"/>
          <w:color w:val="000000"/>
          <w:shd w:val="clear" w:color="auto" w:fill="FFFFFF"/>
          <w:lang w:eastAsia="es-ES_tradnl"/>
        </w:rPr>
      </w:pPr>
      <w:r w:rsidRPr="00B34AE9">
        <w:rPr>
          <w:rFonts w:ascii="Arial" w:eastAsia="Times New Roman" w:hAnsi="Arial" w:cs="Arial"/>
          <w:color w:val="000000"/>
          <w:shd w:val="clear" w:color="auto" w:fill="FFFFFF"/>
          <w:lang w:eastAsia="es-ES_tradnl"/>
        </w:rPr>
        <w:t>El nombre de la especie "ballena franca" ("</w:t>
      </w:r>
      <w:proofErr w:type="spellStart"/>
      <w:r w:rsidRPr="00B34AE9">
        <w:rPr>
          <w:rFonts w:ascii="Arial" w:eastAsia="Times New Roman" w:hAnsi="Arial" w:cs="Arial"/>
          <w:color w:val="000000"/>
          <w:shd w:val="clear" w:color="auto" w:fill="FFFFFF"/>
          <w:lang w:eastAsia="es-ES_tradnl"/>
        </w:rPr>
        <w:t>right</w:t>
      </w:r>
      <w:proofErr w:type="spellEnd"/>
      <w:r w:rsidRPr="00B34AE9">
        <w:rPr>
          <w:rFonts w:ascii="Arial" w:eastAsia="Times New Roman" w:hAnsi="Arial" w:cs="Arial"/>
          <w:color w:val="000000"/>
          <w:shd w:val="clear" w:color="auto" w:fill="FFFFFF"/>
          <w:lang w:eastAsia="es-ES_tradnl"/>
        </w:rPr>
        <w:t xml:space="preserve"> </w:t>
      </w:r>
      <w:proofErr w:type="spellStart"/>
      <w:r w:rsidRPr="00B34AE9">
        <w:rPr>
          <w:rFonts w:ascii="Arial" w:eastAsia="Times New Roman" w:hAnsi="Arial" w:cs="Arial"/>
          <w:color w:val="000000"/>
          <w:shd w:val="clear" w:color="auto" w:fill="FFFFFF"/>
          <w:lang w:eastAsia="es-ES_tradnl"/>
        </w:rPr>
        <w:t>whale</w:t>
      </w:r>
      <w:proofErr w:type="spellEnd"/>
      <w:r w:rsidRPr="00B34AE9">
        <w:rPr>
          <w:rFonts w:ascii="Arial" w:eastAsia="Times New Roman" w:hAnsi="Arial" w:cs="Arial"/>
          <w:color w:val="000000"/>
          <w:shd w:val="clear" w:color="auto" w:fill="FFFFFF"/>
          <w:lang w:eastAsia="es-ES_tradnl"/>
        </w:rPr>
        <w:t xml:space="preserve">" [ballena adecuada] en inglés) tiene su origen en el hecho de que históricamente los balleneros consideraban la ballena franca la ballena "adecuada" para cazar </w:t>
      </w:r>
      <w:proofErr w:type="gramStart"/>
      <w:r w:rsidRPr="00B34AE9">
        <w:rPr>
          <w:rFonts w:ascii="Arial" w:eastAsia="Times New Roman" w:hAnsi="Arial" w:cs="Arial"/>
          <w:color w:val="000000"/>
          <w:shd w:val="clear" w:color="auto" w:fill="FFFFFF"/>
          <w:lang w:eastAsia="es-ES_tradnl"/>
        </w:rPr>
        <w:t>( "</w:t>
      </w:r>
      <w:proofErr w:type="spellStart"/>
      <w:proofErr w:type="gramEnd"/>
      <w:r w:rsidRPr="00B34AE9">
        <w:rPr>
          <w:rFonts w:ascii="Arial" w:eastAsia="Times New Roman" w:hAnsi="Arial" w:cs="Arial"/>
          <w:color w:val="000000"/>
          <w:shd w:val="clear" w:color="auto" w:fill="FFFFFF"/>
          <w:lang w:eastAsia="es-ES_tradnl"/>
        </w:rPr>
        <w:t>right</w:t>
      </w:r>
      <w:proofErr w:type="spellEnd"/>
      <w:r w:rsidRPr="00B34AE9">
        <w:rPr>
          <w:rFonts w:ascii="Arial" w:eastAsia="Times New Roman" w:hAnsi="Arial" w:cs="Arial"/>
          <w:color w:val="000000"/>
          <w:shd w:val="clear" w:color="auto" w:fill="FFFFFF"/>
          <w:lang w:eastAsia="es-ES_tradnl"/>
        </w:rPr>
        <w:t xml:space="preserve">" </w:t>
      </w:r>
      <w:proofErr w:type="spellStart"/>
      <w:r w:rsidRPr="00B34AE9">
        <w:rPr>
          <w:rFonts w:ascii="Arial" w:eastAsia="Times New Roman" w:hAnsi="Arial" w:cs="Arial"/>
          <w:color w:val="000000"/>
          <w:shd w:val="clear" w:color="auto" w:fill="FFFFFF"/>
          <w:lang w:eastAsia="es-ES_tradnl"/>
        </w:rPr>
        <w:t>whale</w:t>
      </w:r>
      <w:proofErr w:type="spellEnd"/>
      <w:r w:rsidRPr="00B34AE9">
        <w:rPr>
          <w:rFonts w:ascii="Arial" w:eastAsia="Times New Roman" w:hAnsi="Arial" w:cs="Arial"/>
          <w:color w:val="000000"/>
          <w:shd w:val="clear" w:color="auto" w:fill="FFFFFF"/>
          <w:lang w:eastAsia="es-ES_tradnl"/>
        </w:rPr>
        <w:t xml:space="preserve"> to </w:t>
      </w:r>
      <w:proofErr w:type="spellStart"/>
      <w:r w:rsidRPr="00B34AE9">
        <w:rPr>
          <w:rFonts w:ascii="Arial" w:eastAsia="Times New Roman" w:hAnsi="Arial" w:cs="Arial"/>
          <w:color w:val="000000"/>
          <w:shd w:val="clear" w:color="auto" w:fill="FFFFFF"/>
          <w:lang w:eastAsia="es-ES_tradnl"/>
        </w:rPr>
        <w:t>hunt</w:t>
      </w:r>
      <w:proofErr w:type="spellEnd"/>
      <w:r w:rsidRPr="00B34AE9">
        <w:rPr>
          <w:rFonts w:ascii="Arial" w:eastAsia="Times New Roman" w:hAnsi="Arial" w:cs="Arial"/>
          <w:color w:val="000000"/>
          <w:shd w:val="clear" w:color="auto" w:fill="FFFFFF"/>
          <w:lang w:eastAsia="es-ES_tradnl"/>
        </w:rPr>
        <w:t>): estas ballenas aportaban grandes cantidades de aceite y barbas, y eran fáciles de capturar y elaborar porque se encontraban cerca del litoral, nadaban lentamente, y flotaban cuando estaban muertas.  Como consecuencia, fueron cazadas en grandes cantidades hasta llegar al borde de la extinción en casi todas las partes en que se encontraban.  Las ballenas francas del Atlántico norte y del Pacífico norte no han logrado recuperarse nunca desde que comenzó la práctica secular de la caza de ballenas, que hizo reducir su número, pero actualmente la mayor parte de las poblaciones de ballena franca austral están aumentando.  Hay tres especies reconocidas de ballenas francas que se encuentran en diferentes partes del mundo, como se muestra en el mapa que figura a continuación.  Son: la ballena franca austral (</w:t>
      </w:r>
      <w:proofErr w:type="spellStart"/>
      <w:r w:rsidRPr="00B34AE9">
        <w:rPr>
          <w:rFonts w:ascii="Arial" w:eastAsia="Times New Roman" w:hAnsi="Arial" w:cs="Arial"/>
          <w:i/>
          <w:iCs/>
          <w:color w:val="000000"/>
          <w:shd w:val="clear" w:color="auto" w:fill="FFFFFF"/>
          <w:lang w:eastAsia="es-ES_tradnl"/>
        </w:rPr>
        <w:t>Eubalaena</w:t>
      </w:r>
      <w:proofErr w:type="spellEnd"/>
      <w:r w:rsidRPr="00B34AE9">
        <w:rPr>
          <w:rFonts w:ascii="Arial" w:eastAsia="Times New Roman" w:hAnsi="Arial" w:cs="Arial"/>
          <w:i/>
          <w:iCs/>
          <w:color w:val="000000"/>
          <w:shd w:val="clear" w:color="auto" w:fill="FFFFFF"/>
          <w:lang w:eastAsia="es-ES_tradnl"/>
        </w:rPr>
        <w:t xml:space="preserve"> </w:t>
      </w:r>
      <w:proofErr w:type="spellStart"/>
      <w:r w:rsidRPr="00B34AE9">
        <w:rPr>
          <w:rFonts w:ascii="Arial" w:eastAsia="Times New Roman" w:hAnsi="Arial" w:cs="Arial"/>
          <w:i/>
          <w:iCs/>
          <w:color w:val="000000"/>
          <w:shd w:val="clear" w:color="auto" w:fill="FFFFFF"/>
          <w:lang w:eastAsia="es-ES_tradnl"/>
        </w:rPr>
        <w:t>australis</w:t>
      </w:r>
      <w:proofErr w:type="spellEnd"/>
      <w:r w:rsidRPr="00B34AE9">
        <w:rPr>
          <w:rFonts w:ascii="Arial" w:eastAsia="Times New Roman" w:hAnsi="Arial" w:cs="Arial"/>
          <w:color w:val="000000"/>
          <w:shd w:val="clear" w:color="auto" w:fill="FFFFFF"/>
          <w:lang w:eastAsia="es-ES_tradnl"/>
        </w:rPr>
        <w:t>), la ballena franca del Atlántico norte (</w:t>
      </w:r>
      <w:proofErr w:type="spellStart"/>
      <w:r w:rsidRPr="00B34AE9">
        <w:rPr>
          <w:rFonts w:ascii="Arial" w:eastAsia="Times New Roman" w:hAnsi="Arial" w:cs="Arial"/>
          <w:i/>
          <w:iCs/>
          <w:color w:val="000000"/>
          <w:shd w:val="clear" w:color="auto" w:fill="FFFFFF"/>
          <w:lang w:eastAsia="es-ES_tradnl"/>
        </w:rPr>
        <w:t>Eubalaena</w:t>
      </w:r>
      <w:proofErr w:type="spellEnd"/>
      <w:r w:rsidRPr="00B34AE9">
        <w:rPr>
          <w:rFonts w:ascii="Arial" w:eastAsia="Times New Roman" w:hAnsi="Arial" w:cs="Arial"/>
          <w:i/>
          <w:iCs/>
          <w:color w:val="000000"/>
          <w:shd w:val="clear" w:color="auto" w:fill="FFFFFF"/>
          <w:lang w:eastAsia="es-ES_tradnl"/>
        </w:rPr>
        <w:t xml:space="preserve"> </w:t>
      </w:r>
      <w:proofErr w:type="spellStart"/>
      <w:r w:rsidRPr="00B34AE9">
        <w:rPr>
          <w:rFonts w:ascii="Arial" w:eastAsia="Times New Roman" w:hAnsi="Arial" w:cs="Arial"/>
          <w:i/>
          <w:iCs/>
          <w:color w:val="000000"/>
          <w:shd w:val="clear" w:color="auto" w:fill="FFFFFF"/>
          <w:lang w:eastAsia="es-ES_tradnl"/>
        </w:rPr>
        <w:t>glacialis</w:t>
      </w:r>
      <w:proofErr w:type="spellEnd"/>
      <w:r w:rsidRPr="00B34AE9">
        <w:rPr>
          <w:rFonts w:ascii="Arial" w:eastAsia="Times New Roman" w:hAnsi="Arial" w:cs="Arial"/>
          <w:color w:val="000000"/>
          <w:shd w:val="clear" w:color="auto" w:fill="FFFFFF"/>
          <w:lang w:eastAsia="es-ES_tradnl"/>
        </w:rPr>
        <w:t>) y la ballena franca del Pacífico norte (</w:t>
      </w:r>
      <w:proofErr w:type="spellStart"/>
      <w:r w:rsidRPr="00B34AE9">
        <w:rPr>
          <w:rFonts w:ascii="Arial" w:eastAsia="Times New Roman" w:hAnsi="Arial" w:cs="Arial"/>
          <w:i/>
          <w:iCs/>
          <w:color w:val="000000"/>
          <w:shd w:val="clear" w:color="auto" w:fill="FFFFFF"/>
          <w:lang w:eastAsia="es-ES_tradnl"/>
        </w:rPr>
        <w:t>Eubalaena</w:t>
      </w:r>
      <w:proofErr w:type="spellEnd"/>
      <w:r w:rsidRPr="00B34AE9">
        <w:rPr>
          <w:rFonts w:ascii="Arial" w:eastAsia="Times New Roman" w:hAnsi="Arial" w:cs="Arial"/>
          <w:i/>
          <w:iCs/>
          <w:color w:val="000000"/>
          <w:shd w:val="clear" w:color="auto" w:fill="FFFFFF"/>
          <w:lang w:eastAsia="es-ES_tradnl"/>
        </w:rPr>
        <w:t xml:space="preserve"> </w:t>
      </w:r>
      <w:proofErr w:type="spellStart"/>
      <w:r w:rsidRPr="00B34AE9">
        <w:rPr>
          <w:rFonts w:ascii="Arial" w:eastAsia="Times New Roman" w:hAnsi="Arial" w:cs="Arial"/>
          <w:i/>
          <w:iCs/>
          <w:color w:val="000000"/>
          <w:shd w:val="clear" w:color="auto" w:fill="FFFFFF"/>
          <w:lang w:eastAsia="es-ES_tradnl"/>
        </w:rPr>
        <w:t>Japonica</w:t>
      </w:r>
      <w:proofErr w:type="spellEnd"/>
      <w:r w:rsidRPr="00B34AE9">
        <w:rPr>
          <w:rFonts w:ascii="Arial" w:eastAsia="Times New Roman" w:hAnsi="Arial" w:cs="Arial"/>
          <w:color w:val="000000"/>
          <w:shd w:val="clear" w:color="auto" w:fill="FFFFFF"/>
          <w:lang w:eastAsia="es-ES_tradnl"/>
        </w:rPr>
        <w:t>)</w:t>
      </w:r>
      <w:hyperlink r:id="rId6" w:anchor="ref-1" w:history="1">
        <w:r w:rsidRPr="00B34AE9">
          <w:rPr>
            <w:rFonts w:ascii="Arial" w:eastAsia="Times New Roman" w:hAnsi="Arial" w:cs="Arial"/>
            <w:color w:val="000000"/>
            <w:u w:val="single"/>
            <w:shd w:val="clear" w:color="auto" w:fill="FFFFFF"/>
            <w:vertAlign w:val="superscript"/>
            <w:lang w:eastAsia="es-ES_tradnl"/>
          </w:rPr>
          <w:t>1</w:t>
        </w:r>
      </w:hyperlink>
      <w:r w:rsidRPr="00B34AE9">
        <w:rPr>
          <w:rFonts w:ascii="Arial" w:eastAsia="Times New Roman" w:hAnsi="Arial" w:cs="Arial"/>
          <w:color w:val="000000"/>
          <w:shd w:val="clear" w:color="auto" w:fill="FFFFFF"/>
          <w:lang w:eastAsia="es-ES_tradnl"/>
        </w:rPr>
        <w:t>.  Si bien difieren genéticamente y en cuanto a su estado de conservación, no difieren en cambio significativamente en cuanto a su aspecto externo.  Actualmente constituyen el centro de atención de muchas empresas de observación* de ballenas del hemisferio sur, donde a menudo se les puede observar desde la costa, así como desde las embarcaciones.</w:t>
      </w:r>
    </w:p>
    <w:p w14:paraId="30EC8255" w14:textId="77777777" w:rsidR="00507174" w:rsidRDefault="00B1260C" w:rsidP="00507174">
      <w:pPr>
        <w:rPr>
          <w:rFonts w:ascii="Arial" w:eastAsia="Times New Roman" w:hAnsi="Arial" w:cs="Arial"/>
          <w:color w:val="000000"/>
          <w:shd w:val="clear" w:color="auto" w:fill="FFFFFF"/>
          <w:lang w:eastAsia="es-ES_tradnl"/>
        </w:rPr>
      </w:pPr>
      <w:hyperlink r:id="rId7" w:history="1">
        <w:r w:rsidR="00507174" w:rsidRPr="00037976">
          <w:rPr>
            <w:rStyle w:val="Hipervnculo"/>
            <w:rFonts w:ascii="Arial" w:eastAsia="Times New Roman" w:hAnsi="Arial" w:cs="Arial"/>
            <w:shd w:val="clear" w:color="auto" w:fill="FFFFFF"/>
            <w:lang w:eastAsia="es-ES_tradnl"/>
          </w:rPr>
          <w:t>https://wwhandbook.iwc.int/es/species/right-whale</w:t>
        </w:r>
      </w:hyperlink>
      <w:r w:rsidR="00507174">
        <w:rPr>
          <w:rFonts w:ascii="Arial" w:eastAsia="Times New Roman" w:hAnsi="Arial" w:cs="Arial"/>
          <w:color w:val="000000"/>
          <w:shd w:val="clear" w:color="auto" w:fill="FFFFFF"/>
          <w:lang w:eastAsia="es-ES_tradnl"/>
        </w:rPr>
        <w:t xml:space="preserve"> </w:t>
      </w:r>
    </w:p>
    <w:p w14:paraId="7C50D296" w14:textId="77777777" w:rsidR="00507174" w:rsidRDefault="00507174" w:rsidP="00507174">
      <w:pPr>
        <w:rPr>
          <w:rFonts w:ascii="Arial" w:eastAsia="Times New Roman" w:hAnsi="Arial" w:cs="Arial"/>
          <w:color w:val="000000"/>
          <w:shd w:val="clear" w:color="auto" w:fill="FFFFFF"/>
          <w:lang w:eastAsia="es-ES_tradnl"/>
        </w:rPr>
      </w:pPr>
    </w:p>
    <w:p w14:paraId="43ABD148" w14:textId="5D9295FC" w:rsidR="00507174" w:rsidRDefault="00507174" w:rsidP="00507174">
      <w:pPr>
        <w:shd w:val="clear" w:color="auto" w:fill="FFFFFF"/>
        <w:spacing w:before="270"/>
        <w:rPr>
          <w:rFonts w:ascii="Arial" w:eastAsia="Times New Roman" w:hAnsi="Arial" w:cs="Arial"/>
          <w:color w:val="000000"/>
          <w:lang w:eastAsia="es-ES_tradnl"/>
        </w:rPr>
      </w:pPr>
      <w:r w:rsidRPr="00FB606F">
        <w:rPr>
          <w:rFonts w:ascii="Arial" w:eastAsia="Times New Roman" w:hAnsi="Arial" w:cs="Arial"/>
          <w:color w:val="000000"/>
          <w:lang w:eastAsia="es-ES_tradnl"/>
        </w:rPr>
        <w:t>Las ballenas francas del Atlántico norte (</w:t>
      </w:r>
      <w:r w:rsidRPr="00FB606F">
        <w:rPr>
          <w:rFonts w:ascii="Arial" w:eastAsia="Times New Roman" w:hAnsi="Arial" w:cs="Arial"/>
          <w:i/>
          <w:iCs/>
          <w:color w:val="000000"/>
          <w:lang w:eastAsia="es-ES_tradnl"/>
        </w:rPr>
        <w:t xml:space="preserve">E. </w:t>
      </w:r>
      <w:proofErr w:type="spellStart"/>
      <w:r w:rsidRPr="00FB606F">
        <w:rPr>
          <w:rFonts w:ascii="Arial" w:eastAsia="Times New Roman" w:hAnsi="Arial" w:cs="Arial"/>
          <w:i/>
          <w:iCs/>
          <w:color w:val="000000"/>
          <w:lang w:eastAsia="es-ES_tradnl"/>
        </w:rPr>
        <w:t>glacialis</w:t>
      </w:r>
      <w:proofErr w:type="spellEnd"/>
      <w:r w:rsidRPr="00FB606F">
        <w:rPr>
          <w:rFonts w:ascii="Arial" w:eastAsia="Times New Roman" w:hAnsi="Arial" w:cs="Arial"/>
          <w:color w:val="000000"/>
          <w:lang w:eastAsia="es-ES_tradnl"/>
        </w:rPr>
        <w:t>) son nativas de los siguientes países: </w:t>
      </w:r>
      <w:proofErr w:type="spellStart"/>
      <w:r w:rsidRPr="00FB606F">
        <w:rPr>
          <w:rFonts w:ascii="Arial" w:eastAsia="Times New Roman" w:hAnsi="Arial" w:cs="Arial"/>
          <w:color w:val="000000"/>
          <w:lang w:eastAsia="es-ES_tradnl"/>
        </w:rPr>
        <w:t>Bermudas,Canadá</w:t>
      </w:r>
      <w:proofErr w:type="spellEnd"/>
      <w:r w:rsidRPr="00FB606F">
        <w:rPr>
          <w:rFonts w:ascii="Arial" w:eastAsia="Times New Roman" w:hAnsi="Arial" w:cs="Arial"/>
          <w:color w:val="000000"/>
          <w:lang w:eastAsia="es-ES_tradnl"/>
        </w:rPr>
        <w:t>; </w:t>
      </w:r>
      <w:hyperlink r:id="rId8" w:history="1">
        <w:r w:rsidRPr="00FB606F">
          <w:rPr>
            <w:rFonts w:ascii="Arial" w:eastAsia="Times New Roman" w:hAnsi="Arial" w:cs="Arial"/>
            <w:b/>
            <w:bCs/>
            <w:color w:val="126DA5"/>
            <w:u w:val="single"/>
            <w:lang w:eastAsia="es-ES_tradnl"/>
          </w:rPr>
          <w:t>Francia (San Pedro y Miquelón)</w:t>
        </w:r>
      </w:hyperlink>
      <w:r w:rsidRPr="00FB606F">
        <w:rPr>
          <w:rFonts w:ascii="Arial" w:eastAsia="Times New Roman" w:hAnsi="Arial" w:cs="Arial"/>
          <w:color w:val="000000"/>
          <w:lang w:eastAsia="es-ES_tradnl"/>
        </w:rPr>
        <w:t>, Groenlandia, Islandia, </w:t>
      </w:r>
      <w:hyperlink r:id="rId9" w:history="1">
        <w:r w:rsidRPr="00FB606F">
          <w:rPr>
            <w:rFonts w:ascii="Arial" w:eastAsia="Times New Roman" w:hAnsi="Arial" w:cs="Arial"/>
            <w:b/>
            <w:bCs/>
            <w:color w:val="126DA5"/>
            <w:u w:val="single"/>
            <w:lang w:eastAsia="es-ES_tradnl"/>
          </w:rPr>
          <w:t>Irlanda</w:t>
        </w:r>
      </w:hyperlink>
      <w:r w:rsidRPr="00FB606F">
        <w:rPr>
          <w:rFonts w:ascii="Arial" w:eastAsia="Times New Roman" w:hAnsi="Arial" w:cs="Arial"/>
          <w:color w:val="000000"/>
          <w:lang w:eastAsia="es-ES_tradnl"/>
        </w:rPr>
        <w:t>; </w:t>
      </w:r>
      <w:hyperlink r:id="rId10" w:history="1">
        <w:r w:rsidRPr="00FB606F">
          <w:rPr>
            <w:rFonts w:ascii="Arial" w:eastAsia="Times New Roman" w:hAnsi="Arial" w:cs="Arial"/>
            <w:b/>
            <w:bCs/>
            <w:color w:val="126DA5"/>
            <w:u w:val="single"/>
            <w:lang w:eastAsia="es-ES_tradnl"/>
          </w:rPr>
          <w:t>Noruega</w:t>
        </w:r>
      </w:hyperlink>
      <w:r w:rsidRPr="00FB606F">
        <w:rPr>
          <w:rFonts w:ascii="Arial" w:eastAsia="Times New Roman" w:hAnsi="Arial" w:cs="Arial"/>
          <w:color w:val="000000"/>
          <w:lang w:eastAsia="es-ES_tradnl"/>
        </w:rPr>
        <w:t>; </w:t>
      </w:r>
      <w:hyperlink r:id="rId11" w:history="1">
        <w:r w:rsidRPr="00FB606F">
          <w:rPr>
            <w:rFonts w:ascii="Arial" w:eastAsia="Times New Roman" w:hAnsi="Arial" w:cs="Arial"/>
            <w:b/>
            <w:bCs/>
            <w:color w:val="126DA5"/>
            <w:u w:val="single"/>
            <w:lang w:eastAsia="es-ES_tradnl"/>
          </w:rPr>
          <w:t>Portugal (continental, Azores y Madeira)</w:t>
        </w:r>
      </w:hyperlink>
      <w:r w:rsidRPr="00FB606F">
        <w:rPr>
          <w:rFonts w:ascii="Arial" w:eastAsia="Times New Roman" w:hAnsi="Arial" w:cs="Arial"/>
          <w:color w:val="000000"/>
          <w:lang w:eastAsia="es-ES_tradnl"/>
        </w:rPr>
        <w:t>; </w:t>
      </w:r>
      <w:hyperlink r:id="rId12" w:history="1">
        <w:r w:rsidRPr="00FB606F">
          <w:rPr>
            <w:rFonts w:ascii="Arial" w:eastAsia="Times New Roman" w:hAnsi="Arial" w:cs="Arial"/>
            <w:b/>
            <w:bCs/>
            <w:color w:val="126DA5"/>
            <w:u w:val="single"/>
            <w:lang w:eastAsia="es-ES_tradnl"/>
          </w:rPr>
          <w:t>España (península y Canarias)</w:t>
        </w:r>
      </w:hyperlink>
      <w:r w:rsidRPr="00FB606F">
        <w:rPr>
          <w:rFonts w:ascii="Arial" w:eastAsia="Times New Roman" w:hAnsi="Arial" w:cs="Arial"/>
          <w:color w:val="000000"/>
          <w:lang w:eastAsia="es-ES_tradnl"/>
        </w:rPr>
        <w:t>; </w:t>
      </w:r>
      <w:hyperlink r:id="rId13" w:history="1">
        <w:r w:rsidRPr="00FB606F">
          <w:rPr>
            <w:rFonts w:ascii="Arial" w:eastAsia="Times New Roman" w:hAnsi="Arial" w:cs="Arial"/>
            <w:b/>
            <w:bCs/>
            <w:color w:val="126DA5"/>
            <w:u w:val="single"/>
            <w:lang w:eastAsia="es-ES_tradnl"/>
          </w:rPr>
          <w:t>Reino Unido;</w:t>
        </w:r>
      </w:hyperlink>
      <w:r w:rsidRPr="00FB606F">
        <w:rPr>
          <w:rFonts w:ascii="Arial" w:eastAsia="Times New Roman" w:hAnsi="Arial" w:cs="Arial"/>
          <w:color w:val="000000"/>
          <w:lang w:eastAsia="es-ES_tradnl"/>
        </w:rPr>
        <w:t> </w:t>
      </w:r>
      <w:hyperlink r:id="rId14" w:history="1">
        <w:r w:rsidRPr="00FB606F">
          <w:rPr>
            <w:rFonts w:ascii="Arial" w:eastAsia="Times New Roman" w:hAnsi="Arial" w:cs="Arial"/>
            <w:b/>
            <w:bCs/>
            <w:color w:val="126DA5"/>
            <w:u w:val="single"/>
            <w:lang w:eastAsia="es-ES_tradnl"/>
          </w:rPr>
          <w:t>Estados Unidos</w:t>
        </w:r>
      </w:hyperlink>
      <w:r w:rsidRPr="00FB606F">
        <w:rPr>
          <w:rFonts w:ascii="Arial" w:eastAsia="Times New Roman" w:hAnsi="Arial" w:cs="Arial"/>
          <w:color w:val="000000"/>
          <w:lang w:eastAsia="es-ES_tradnl"/>
        </w:rPr>
        <w:t>.</w:t>
      </w:r>
    </w:p>
    <w:p w14:paraId="5B90C6ED" w14:textId="5C2C5EE4" w:rsidR="00AB1A76" w:rsidRDefault="00AB1A76" w:rsidP="00507174">
      <w:pPr>
        <w:shd w:val="clear" w:color="auto" w:fill="FFFFFF"/>
        <w:spacing w:before="270"/>
        <w:rPr>
          <w:rFonts w:ascii="Arial" w:eastAsia="Times New Roman" w:hAnsi="Arial" w:cs="Arial"/>
          <w:color w:val="000000"/>
          <w:lang w:eastAsia="es-ES_tradnl"/>
        </w:rPr>
      </w:pPr>
    </w:p>
    <w:p w14:paraId="2D414724" w14:textId="63078CCE" w:rsidR="00AB1A76" w:rsidRDefault="00AB1A76" w:rsidP="00507174">
      <w:pPr>
        <w:shd w:val="clear" w:color="auto" w:fill="FFFFFF"/>
        <w:spacing w:before="270"/>
        <w:rPr>
          <w:rFonts w:ascii="Arial" w:eastAsia="Times New Roman" w:hAnsi="Arial" w:cs="Arial"/>
          <w:b/>
          <w:bCs/>
          <w:color w:val="000000"/>
          <w:lang w:eastAsia="es-ES_tradnl"/>
        </w:rPr>
      </w:pPr>
      <w:proofErr w:type="spellStart"/>
      <w:r w:rsidRPr="00AB1A76">
        <w:rPr>
          <w:rFonts w:ascii="Arial" w:eastAsia="Times New Roman" w:hAnsi="Arial" w:cs="Arial"/>
          <w:b/>
          <w:bCs/>
          <w:color w:val="000000"/>
          <w:lang w:eastAsia="es-ES_tradnl"/>
        </w:rPr>
        <w:lastRenderedPageBreak/>
        <w:t>Localizacion</w:t>
      </w:r>
      <w:proofErr w:type="spellEnd"/>
    </w:p>
    <w:p w14:paraId="33B19341" w14:textId="3CF0ADF1" w:rsidR="00AB1A76" w:rsidRDefault="00AB1A76" w:rsidP="00507174">
      <w:pPr>
        <w:shd w:val="clear" w:color="auto" w:fill="FFFFFF"/>
        <w:spacing w:before="270"/>
        <w:rPr>
          <w:rFonts w:ascii="Arial" w:eastAsia="Times New Roman" w:hAnsi="Arial" w:cs="Arial"/>
          <w:b/>
          <w:bCs/>
          <w:color w:val="000000"/>
          <w:lang w:eastAsia="es-ES_tradnl"/>
        </w:rPr>
      </w:pPr>
      <w:proofErr w:type="spellStart"/>
      <w:r>
        <w:rPr>
          <w:rFonts w:ascii="Arial" w:eastAsia="Times New Roman" w:hAnsi="Arial" w:cs="Arial"/>
          <w:b/>
          <w:bCs/>
          <w:color w:val="000000"/>
          <w:lang w:eastAsia="es-ES_tradnl"/>
        </w:rPr>
        <w:t>map</w:t>
      </w:r>
      <w:proofErr w:type="spellEnd"/>
    </w:p>
    <w:p w14:paraId="25DF25C9" w14:textId="77777777" w:rsidR="00AB1A76" w:rsidRPr="00AB1A76" w:rsidRDefault="00AB1A76" w:rsidP="00507174">
      <w:pPr>
        <w:shd w:val="clear" w:color="auto" w:fill="FFFFFF"/>
        <w:spacing w:before="270"/>
        <w:rPr>
          <w:rFonts w:ascii="Arial" w:eastAsia="Times New Roman" w:hAnsi="Arial" w:cs="Arial"/>
          <w:b/>
          <w:bCs/>
          <w:color w:val="000000"/>
          <w:lang w:eastAsia="es-ES_tradnl"/>
        </w:rPr>
      </w:pPr>
    </w:p>
    <w:p w14:paraId="31889CAF" w14:textId="784DDA47" w:rsidR="00507174" w:rsidRDefault="00AB1A76" w:rsidP="00507174">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w:drawing>
          <wp:inline distT="0" distB="0" distL="0" distR="0" wp14:anchorId="289307AF" wp14:editId="6F334FC1">
            <wp:extent cx="3406274" cy="122614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7848" cy="1241111"/>
                    </a:xfrm>
                    <a:prstGeom prst="rect">
                      <a:avLst/>
                    </a:prstGeom>
                  </pic:spPr>
                </pic:pic>
              </a:graphicData>
            </a:graphic>
          </wp:inline>
        </w:drawing>
      </w:r>
    </w:p>
    <w:p w14:paraId="5DBBCCED" w14:textId="08B1991C" w:rsidR="00AB1A76" w:rsidRDefault="00AB1A76" w:rsidP="00507174">
      <w:pPr>
        <w:rPr>
          <w:rFonts w:ascii="Times New Roman" w:eastAsia="Times New Roman" w:hAnsi="Times New Roman" w:cs="Times New Roman"/>
          <w:lang w:eastAsia="es-ES_tradnl"/>
        </w:rPr>
      </w:pPr>
    </w:p>
    <w:p w14:paraId="204B8810" w14:textId="4485CA93" w:rsidR="00AB1A76" w:rsidRDefault="00AB1A76" w:rsidP="00507174">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Zona a reproducir / simular en el paseo desde Portillo a la Punta del </w:t>
      </w:r>
      <w:proofErr w:type="spellStart"/>
      <w:r>
        <w:rPr>
          <w:rFonts w:ascii="Times New Roman" w:eastAsia="Times New Roman" w:hAnsi="Times New Roman" w:cs="Times New Roman"/>
          <w:lang w:eastAsia="es-ES_tradnl"/>
        </w:rPr>
        <w:t>Miradoiro</w:t>
      </w:r>
      <w:proofErr w:type="spellEnd"/>
      <w:r>
        <w:rPr>
          <w:rFonts w:ascii="Times New Roman" w:eastAsia="Times New Roman" w:hAnsi="Times New Roman" w:cs="Times New Roman"/>
          <w:lang w:eastAsia="es-ES_tradnl"/>
        </w:rPr>
        <w:t>.</w:t>
      </w:r>
    </w:p>
    <w:p w14:paraId="6A8715CB" w14:textId="5B5C0D2C" w:rsidR="00AB1A76" w:rsidRDefault="00AB1A76" w:rsidP="00507174">
      <w:pPr>
        <w:rPr>
          <w:rFonts w:ascii="Times New Roman" w:eastAsia="Times New Roman" w:hAnsi="Times New Roman" w:cs="Times New Roman"/>
          <w:lang w:eastAsia="es-ES_tradnl"/>
        </w:rPr>
      </w:pPr>
    </w:p>
    <w:p w14:paraId="7572378F" w14:textId="64732EB0" w:rsidR="00AB1A76" w:rsidRDefault="00AB1A76" w:rsidP="00507174">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w:drawing>
          <wp:inline distT="0" distB="0" distL="0" distR="0" wp14:anchorId="31D2FC71" wp14:editId="43548A34">
            <wp:extent cx="3331000" cy="237223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3005" cy="2395023"/>
                    </a:xfrm>
                    <a:prstGeom prst="rect">
                      <a:avLst/>
                    </a:prstGeom>
                  </pic:spPr>
                </pic:pic>
              </a:graphicData>
            </a:graphic>
          </wp:inline>
        </w:drawing>
      </w:r>
    </w:p>
    <w:p w14:paraId="16A7D91C" w14:textId="4040CCB5" w:rsidR="00AB1A76" w:rsidRDefault="00AB1A76" w:rsidP="00507174">
      <w:pPr>
        <w:rPr>
          <w:rFonts w:ascii="Times New Roman" w:eastAsia="Times New Roman" w:hAnsi="Times New Roman" w:cs="Times New Roman"/>
          <w:lang w:eastAsia="es-ES_tradnl"/>
        </w:rPr>
      </w:pPr>
    </w:p>
    <w:p w14:paraId="10FA04D0" w14:textId="77777777" w:rsidR="00AB1A76" w:rsidRPr="00FB606F" w:rsidRDefault="00AB1A76" w:rsidP="00507174">
      <w:pPr>
        <w:rPr>
          <w:rFonts w:ascii="Times New Roman" w:eastAsia="Times New Roman" w:hAnsi="Times New Roman" w:cs="Times New Roman"/>
          <w:lang w:eastAsia="es-ES_tradnl"/>
        </w:rPr>
      </w:pPr>
    </w:p>
    <w:p w14:paraId="13C88050" w14:textId="3C11A7D8" w:rsidR="00507174" w:rsidRDefault="00507174" w:rsidP="00485181">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w:drawing>
          <wp:inline distT="0" distB="0" distL="0" distR="0" wp14:anchorId="407BB436" wp14:editId="4D11B9CC">
            <wp:extent cx="5396230" cy="347218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extLst>
                        <a:ext uri="{28A0092B-C50C-407E-A947-70E740481C1C}">
                          <a14:useLocalDpi xmlns:a14="http://schemas.microsoft.com/office/drawing/2010/main" val="0"/>
                        </a:ext>
                      </a:extLst>
                    </a:blip>
                    <a:stretch>
                      <a:fillRect/>
                    </a:stretch>
                  </pic:blipFill>
                  <pic:spPr>
                    <a:xfrm>
                      <a:off x="0" y="0"/>
                      <a:ext cx="5396230" cy="3472180"/>
                    </a:xfrm>
                    <a:prstGeom prst="rect">
                      <a:avLst/>
                    </a:prstGeom>
                  </pic:spPr>
                </pic:pic>
              </a:graphicData>
            </a:graphic>
          </wp:inline>
        </w:drawing>
      </w:r>
    </w:p>
    <w:p w14:paraId="0C60D00E" w14:textId="66078EB4" w:rsidR="00507174" w:rsidRDefault="00507174" w:rsidP="0048518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lastRenderedPageBreak/>
        <w:t xml:space="preserve">Figura 1.- Elemento geométrico a base de elipses desarrollado por nuestro grupo para otra propuesta anterior en el estanque de la Universidad de Sevilla en el Campus de Reina </w:t>
      </w:r>
      <w:proofErr w:type="spellStart"/>
      <w:r>
        <w:rPr>
          <w:rFonts w:ascii="Times New Roman" w:eastAsia="Times New Roman" w:hAnsi="Times New Roman" w:cs="Times New Roman"/>
          <w:lang w:eastAsia="es-ES_tradnl"/>
        </w:rPr>
        <w:t>Merdedes</w:t>
      </w:r>
      <w:proofErr w:type="spellEnd"/>
      <w:r>
        <w:rPr>
          <w:rFonts w:ascii="Times New Roman" w:eastAsia="Times New Roman" w:hAnsi="Times New Roman" w:cs="Times New Roman"/>
          <w:lang w:eastAsia="es-ES_tradnl"/>
        </w:rPr>
        <w:t>, que puede usarse para simular una ballena accesible por el interior por los paseantes del paseo.</w:t>
      </w:r>
    </w:p>
    <w:p w14:paraId="11AD5FFA" w14:textId="4347A49B" w:rsidR="00507174" w:rsidRDefault="00507174" w:rsidP="00485181">
      <w:pPr>
        <w:rPr>
          <w:rFonts w:ascii="Times New Roman" w:eastAsia="Times New Roman" w:hAnsi="Times New Roman" w:cs="Times New Roman"/>
          <w:lang w:eastAsia="es-ES_tradnl"/>
        </w:rPr>
      </w:pPr>
    </w:p>
    <w:p w14:paraId="2E829D49" w14:textId="07F6F888" w:rsidR="00507174" w:rsidRPr="00507174" w:rsidRDefault="00507174" w:rsidP="00485181">
      <w:pPr>
        <w:rPr>
          <w:rFonts w:ascii="Times New Roman" w:eastAsia="Times New Roman" w:hAnsi="Times New Roman" w:cs="Times New Roman"/>
          <w:b/>
          <w:bCs/>
          <w:lang w:eastAsia="es-ES_tradnl"/>
        </w:rPr>
      </w:pPr>
      <w:r w:rsidRPr="00507174">
        <w:rPr>
          <w:rFonts w:ascii="Times New Roman" w:eastAsia="Times New Roman" w:hAnsi="Times New Roman" w:cs="Times New Roman"/>
          <w:b/>
          <w:bCs/>
          <w:lang w:eastAsia="es-ES_tradnl"/>
        </w:rPr>
        <w:t>Barcos y barcas utilizados en la caza de la ballena franca.</w:t>
      </w:r>
    </w:p>
    <w:p w14:paraId="1FC52074" w14:textId="5D6B3601" w:rsidR="00485181" w:rsidRDefault="00485181" w:rsidP="00485181">
      <w:pPr>
        <w:rPr>
          <w:rFonts w:ascii="Times New Roman" w:eastAsia="Times New Roman" w:hAnsi="Times New Roman" w:cs="Times New Roman"/>
          <w:lang w:eastAsia="es-ES_tradnl"/>
        </w:rPr>
      </w:pPr>
      <w:r w:rsidRPr="00485181">
        <w:rPr>
          <w:rFonts w:ascii="Times New Roman" w:eastAsia="Times New Roman" w:hAnsi="Times New Roman" w:cs="Times New Roman"/>
          <w:lang w:eastAsia="es-ES_tradnl"/>
        </w:rPr>
        <w:fldChar w:fldCharType="begin"/>
      </w:r>
      <w:r w:rsidRPr="00485181">
        <w:rPr>
          <w:rFonts w:ascii="Times New Roman" w:eastAsia="Times New Roman" w:hAnsi="Times New Roman" w:cs="Times New Roman"/>
          <w:lang w:eastAsia="es-ES_tradnl"/>
        </w:rPr>
        <w:instrText xml:space="preserve"> INCLUDEPICTURE "http://bertan.gipuzkoakultura.net/23/argazkiak/g/213.jpg" \* MERGEFORMATINET </w:instrText>
      </w:r>
      <w:r w:rsidRPr="00485181">
        <w:rPr>
          <w:rFonts w:ascii="Times New Roman" w:eastAsia="Times New Roman" w:hAnsi="Times New Roman" w:cs="Times New Roman"/>
          <w:lang w:eastAsia="es-ES_tradnl"/>
        </w:rPr>
        <w:fldChar w:fldCharType="separate"/>
      </w:r>
      <w:r w:rsidRPr="00485181">
        <w:rPr>
          <w:rFonts w:ascii="Times New Roman" w:eastAsia="Times New Roman" w:hAnsi="Times New Roman" w:cs="Times New Roman"/>
          <w:noProof/>
          <w:lang w:eastAsia="es-ES_tradnl"/>
        </w:rPr>
        <w:drawing>
          <wp:inline distT="0" distB="0" distL="0" distR="0" wp14:anchorId="70203CB0" wp14:editId="2933FCCE">
            <wp:extent cx="3085432" cy="2206422"/>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370" cy="2214244"/>
                    </a:xfrm>
                    <a:prstGeom prst="rect">
                      <a:avLst/>
                    </a:prstGeom>
                    <a:noFill/>
                    <a:ln>
                      <a:noFill/>
                    </a:ln>
                  </pic:spPr>
                </pic:pic>
              </a:graphicData>
            </a:graphic>
          </wp:inline>
        </w:drawing>
      </w:r>
      <w:r w:rsidRPr="00485181">
        <w:rPr>
          <w:rFonts w:ascii="Times New Roman" w:eastAsia="Times New Roman" w:hAnsi="Times New Roman" w:cs="Times New Roman"/>
          <w:lang w:eastAsia="es-ES_tradnl"/>
        </w:rPr>
        <w:fldChar w:fldCharType="end"/>
      </w:r>
    </w:p>
    <w:p w14:paraId="449EDA3D" w14:textId="20EF52BB" w:rsidR="00FB606F" w:rsidRDefault="00FB606F" w:rsidP="0048518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Pinaza fletera, </w:t>
      </w:r>
      <w:r w:rsidR="00507174">
        <w:rPr>
          <w:rFonts w:ascii="Times New Roman" w:eastAsia="Times New Roman" w:hAnsi="Times New Roman" w:cs="Times New Roman"/>
          <w:lang w:eastAsia="es-ES_tradnl"/>
        </w:rPr>
        <w:t xml:space="preserve">utilizada para el diseño del </w:t>
      </w:r>
      <w:r>
        <w:rPr>
          <w:rFonts w:ascii="Times New Roman" w:eastAsia="Times New Roman" w:hAnsi="Times New Roman" w:cs="Times New Roman"/>
          <w:lang w:eastAsia="es-ES_tradnl"/>
        </w:rPr>
        <w:t>Barco de juegos</w:t>
      </w:r>
      <w:r w:rsidR="00507174">
        <w:rPr>
          <w:rFonts w:ascii="Times New Roman" w:eastAsia="Times New Roman" w:hAnsi="Times New Roman" w:cs="Times New Roman"/>
          <w:lang w:eastAsia="es-ES_tradnl"/>
        </w:rPr>
        <w:t xml:space="preserve"> infantiles del Paseo.</w:t>
      </w:r>
    </w:p>
    <w:p w14:paraId="05962D99" w14:textId="77777777" w:rsidR="00FB606F" w:rsidRDefault="00FB606F" w:rsidP="00485181">
      <w:pPr>
        <w:rPr>
          <w:rFonts w:ascii="Times New Roman" w:eastAsia="Times New Roman" w:hAnsi="Times New Roman" w:cs="Times New Roman"/>
          <w:lang w:eastAsia="es-ES_tradnl"/>
        </w:rPr>
      </w:pPr>
    </w:p>
    <w:p w14:paraId="22D9EB67" w14:textId="1845965E" w:rsidR="00485181" w:rsidRDefault="00485181" w:rsidP="00485181">
      <w:pPr>
        <w:rPr>
          <w:rFonts w:ascii="Verdana" w:eastAsia="Times New Roman" w:hAnsi="Verdana" w:cs="Times New Roman"/>
          <w:i/>
          <w:iCs/>
          <w:color w:val="000000"/>
          <w:sz w:val="18"/>
          <w:szCs w:val="18"/>
          <w:shd w:val="clear" w:color="auto" w:fill="FFFFFF"/>
          <w:lang w:eastAsia="es-ES_tradnl"/>
        </w:rPr>
      </w:pPr>
      <w:r w:rsidRPr="00485181">
        <w:rPr>
          <w:rFonts w:ascii="Verdana" w:eastAsia="Times New Roman" w:hAnsi="Verdana" w:cs="Times New Roman"/>
          <w:i/>
          <w:iCs/>
          <w:color w:val="000000"/>
          <w:sz w:val="18"/>
          <w:szCs w:val="18"/>
          <w:shd w:val="clear" w:color="auto" w:fill="FFFFFF"/>
          <w:lang w:eastAsia="es-ES_tradnl"/>
        </w:rPr>
        <w:t xml:space="preserve">Esta embarcación del Atlas de </w:t>
      </w:r>
      <w:proofErr w:type="spellStart"/>
      <w:r w:rsidRPr="00485181">
        <w:rPr>
          <w:rFonts w:ascii="Verdana" w:eastAsia="Times New Roman" w:hAnsi="Verdana" w:cs="Times New Roman"/>
          <w:i/>
          <w:iCs/>
          <w:color w:val="000000"/>
          <w:sz w:val="18"/>
          <w:szCs w:val="18"/>
          <w:shd w:val="clear" w:color="auto" w:fill="FFFFFF"/>
          <w:lang w:eastAsia="es-ES_tradnl"/>
        </w:rPr>
        <w:t>Jouve</w:t>
      </w:r>
      <w:proofErr w:type="spellEnd"/>
      <w:r w:rsidRPr="00485181">
        <w:rPr>
          <w:rFonts w:ascii="Verdana" w:eastAsia="Times New Roman" w:hAnsi="Verdana" w:cs="Times New Roman"/>
          <w:i/>
          <w:iCs/>
          <w:color w:val="000000"/>
          <w:sz w:val="18"/>
          <w:szCs w:val="18"/>
          <w:shd w:val="clear" w:color="auto" w:fill="FFFFFF"/>
          <w:lang w:eastAsia="es-ES_tradnl"/>
        </w:rPr>
        <w:t xml:space="preserve">, de la segunda mitad del siglo XVII, presentada como una </w:t>
      </w:r>
      <w:proofErr w:type="spellStart"/>
      <w:r w:rsidRPr="00485181">
        <w:rPr>
          <w:rFonts w:ascii="Verdana" w:eastAsia="Times New Roman" w:hAnsi="Verdana" w:cs="Times New Roman"/>
          <w:i/>
          <w:iCs/>
          <w:color w:val="000000"/>
          <w:sz w:val="18"/>
          <w:szCs w:val="18"/>
          <w:shd w:val="clear" w:color="auto" w:fill="FFFFFF"/>
          <w:lang w:eastAsia="es-ES_tradnl"/>
        </w:rPr>
        <w:t>barque</w:t>
      </w:r>
      <w:proofErr w:type="spellEnd"/>
      <w:r w:rsidRPr="00485181">
        <w:rPr>
          <w:rFonts w:ascii="Verdana" w:eastAsia="Times New Roman" w:hAnsi="Verdana" w:cs="Times New Roman"/>
          <w:i/>
          <w:iCs/>
          <w:color w:val="000000"/>
          <w:sz w:val="18"/>
          <w:szCs w:val="18"/>
          <w:shd w:val="clear" w:color="auto" w:fill="FFFFFF"/>
          <w:lang w:eastAsia="es-ES_tradnl"/>
        </w:rPr>
        <w:t xml:space="preserve">, posee las características de la pinaza fletera de las décadas anteriores. En esta época de transición, en la cornisa atlántica, el término pinaza empieza a dar paso al de lancha. En la costa aquitana seguiría empleándose y, aún hoy, en la bahía de Arcachon, se utiliza el término </w:t>
      </w:r>
      <w:proofErr w:type="spellStart"/>
      <w:r w:rsidRPr="00485181">
        <w:rPr>
          <w:rFonts w:ascii="Verdana" w:eastAsia="Times New Roman" w:hAnsi="Verdana" w:cs="Times New Roman"/>
          <w:i/>
          <w:iCs/>
          <w:color w:val="000000"/>
          <w:sz w:val="18"/>
          <w:szCs w:val="18"/>
          <w:shd w:val="clear" w:color="auto" w:fill="FFFFFF"/>
          <w:lang w:eastAsia="es-ES_tradnl"/>
        </w:rPr>
        <w:t>pinasse</w:t>
      </w:r>
      <w:proofErr w:type="spellEnd"/>
      <w:r w:rsidRPr="00485181">
        <w:rPr>
          <w:rFonts w:ascii="Verdana" w:eastAsia="Times New Roman" w:hAnsi="Verdana" w:cs="Times New Roman"/>
          <w:i/>
          <w:iCs/>
          <w:color w:val="000000"/>
          <w:sz w:val="18"/>
          <w:szCs w:val="18"/>
          <w:shd w:val="clear" w:color="auto" w:fill="FFFFFF"/>
          <w:lang w:eastAsia="es-ES_tradnl"/>
        </w:rPr>
        <w:t xml:space="preserve"> para designar a un tipo de embarcación local. En esta época se van produciendo sutiles cambios; las embarcaciones empiezan a ser más estilizadas y también más ligeras. Es posible que la mejora de las instalaciones portuarias, característica de la época, favoreciera el afinamiento estructural de estas embarcaciones, al disminuir la frecuencia de las varadas en la costa para cargar y descargar. © José </w:t>
      </w:r>
      <w:proofErr w:type="spellStart"/>
      <w:r w:rsidRPr="00485181">
        <w:rPr>
          <w:rFonts w:ascii="Verdana" w:eastAsia="Times New Roman" w:hAnsi="Verdana" w:cs="Times New Roman"/>
          <w:i/>
          <w:iCs/>
          <w:color w:val="000000"/>
          <w:sz w:val="18"/>
          <w:szCs w:val="18"/>
          <w:shd w:val="clear" w:color="auto" w:fill="FFFFFF"/>
          <w:lang w:eastAsia="es-ES_tradnl"/>
        </w:rPr>
        <w:t>Lopez</w:t>
      </w:r>
      <w:proofErr w:type="spellEnd"/>
    </w:p>
    <w:p w14:paraId="40A66419" w14:textId="4A5AE5A7" w:rsidR="00507174" w:rsidRDefault="00507174" w:rsidP="00485181">
      <w:pPr>
        <w:rPr>
          <w:rFonts w:ascii="Verdana" w:eastAsia="Times New Roman" w:hAnsi="Verdana" w:cs="Times New Roman"/>
          <w:i/>
          <w:iCs/>
          <w:color w:val="000000"/>
          <w:sz w:val="18"/>
          <w:szCs w:val="18"/>
          <w:shd w:val="clear" w:color="auto" w:fill="FFFFFF"/>
          <w:lang w:eastAsia="es-ES_tradnl"/>
        </w:rPr>
      </w:pPr>
    </w:p>
    <w:p w14:paraId="1C2917F4" w14:textId="6F88AEC6" w:rsidR="00507174" w:rsidRDefault="00507174" w:rsidP="00485181">
      <w:pPr>
        <w:rPr>
          <w:rFonts w:ascii="Verdana" w:eastAsia="Times New Roman" w:hAnsi="Verdana" w:cs="Times New Roman"/>
          <w:i/>
          <w:iCs/>
          <w:color w:val="000000"/>
          <w:sz w:val="18"/>
          <w:szCs w:val="18"/>
          <w:shd w:val="clear" w:color="auto" w:fill="FFFFFF"/>
          <w:lang w:eastAsia="es-ES_tradnl"/>
        </w:rPr>
      </w:pPr>
    </w:p>
    <w:p w14:paraId="69A5D88A" w14:textId="1A7114A8" w:rsidR="00507174" w:rsidRDefault="00507174" w:rsidP="00485181">
      <w:pPr>
        <w:rPr>
          <w:rFonts w:ascii="Verdana" w:eastAsia="Times New Roman" w:hAnsi="Verdana" w:cs="Times New Roman"/>
          <w:i/>
          <w:iCs/>
          <w:color w:val="000000"/>
          <w:sz w:val="18"/>
          <w:szCs w:val="18"/>
          <w:shd w:val="clear" w:color="auto" w:fill="FFFFFF"/>
          <w:lang w:eastAsia="es-ES_tradnl"/>
        </w:rPr>
      </w:pPr>
    </w:p>
    <w:p w14:paraId="7F32216E" w14:textId="77777777" w:rsidR="00507174" w:rsidRDefault="00507174" w:rsidP="00485181">
      <w:pPr>
        <w:rPr>
          <w:rFonts w:ascii="Verdana" w:eastAsia="Times New Roman" w:hAnsi="Verdana" w:cs="Times New Roman"/>
          <w:i/>
          <w:iCs/>
          <w:color w:val="000000"/>
          <w:sz w:val="18"/>
          <w:szCs w:val="18"/>
          <w:shd w:val="clear" w:color="auto" w:fill="FFFFFF"/>
          <w:lang w:eastAsia="es-ES_tradnl"/>
        </w:rPr>
      </w:pPr>
    </w:p>
    <w:p w14:paraId="340D8B5A" w14:textId="1EF303E2" w:rsidR="00485181" w:rsidRDefault="00485181" w:rsidP="00485181">
      <w:pPr>
        <w:rPr>
          <w:rFonts w:ascii="Verdana" w:eastAsia="Times New Roman" w:hAnsi="Verdana" w:cs="Times New Roman"/>
          <w:i/>
          <w:iCs/>
          <w:color w:val="000000"/>
          <w:sz w:val="18"/>
          <w:szCs w:val="18"/>
          <w:shd w:val="clear" w:color="auto" w:fill="FFFFFF"/>
          <w:lang w:eastAsia="es-ES_tradnl"/>
        </w:rPr>
      </w:pPr>
    </w:p>
    <w:p w14:paraId="6BE8C20D" w14:textId="10C923DB" w:rsidR="00B34AE9" w:rsidRDefault="00507174" w:rsidP="00485181">
      <w:pPr>
        <w:rPr>
          <w:rFonts w:ascii="Verdana" w:eastAsia="Times New Roman" w:hAnsi="Verdana" w:cs="Times New Roman"/>
          <w:i/>
          <w:iCs/>
          <w:color w:val="000000"/>
          <w:sz w:val="18"/>
          <w:szCs w:val="18"/>
          <w:shd w:val="clear" w:color="auto" w:fill="FFFFFF"/>
          <w:lang w:eastAsia="es-ES_tradnl"/>
        </w:rPr>
      </w:pPr>
      <w:r>
        <w:rPr>
          <w:rFonts w:ascii="Verdana" w:eastAsia="Times New Roman" w:hAnsi="Verdana" w:cs="Times New Roman"/>
          <w:i/>
          <w:iCs/>
          <w:color w:val="000000"/>
          <w:sz w:val="18"/>
          <w:szCs w:val="18"/>
          <w:shd w:val="clear" w:color="auto" w:fill="FFFFFF"/>
          <w:lang w:eastAsia="es-ES_tradnl"/>
        </w:rPr>
        <w:t>Lanchas mesa merendero basadas en las lanchas balleneras antiguas:</w:t>
      </w:r>
    </w:p>
    <w:p w14:paraId="73E6D00D" w14:textId="78C86B2B" w:rsidR="00B34AE9" w:rsidRDefault="00B34AE9" w:rsidP="00485181">
      <w:pPr>
        <w:rPr>
          <w:rFonts w:ascii="Verdana" w:eastAsia="Times New Roman" w:hAnsi="Verdana" w:cs="Times New Roman"/>
          <w:i/>
          <w:iCs/>
          <w:color w:val="000000"/>
          <w:sz w:val="18"/>
          <w:szCs w:val="18"/>
          <w:shd w:val="clear" w:color="auto" w:fill="FFFFFF"/>
          <w:lang w:eastAsia="es-ES_tradnl"/>
        </w:rPr>
      </w:pPr>
    </w:p>
    <w:p w14:paraId="758E3E52" w14:textId="0B7CEF92" w:rsidR="00B34AE9" w:rsidRDefault="00B34AE9" w:rsidP="00B34AE9">
      <w:pPr>
        <w:rPr>
          <w:rFonts w:ascii="Times New Roman" w:eastAsia="Times New Roman" w:hAnsi="Times New Roman" w:cs="Times New Roman"/>
          <w:lang w:eastAsia="es-ES_tradnl"/>
        </w:rPr>
      </w:pPr>
      <w:r w:rsidRPr="00B34AE9">
        <w:rPr>
          <w:rFonts w:ascii="Times New Roman" w:eastAsia="Times New Roman" w:hAnsi="Times New Roman" w:cs="Times New Roman"/>
          <w:lang w:eastAsia="es-ES_tradnl"/>
        </w:rPr>
        <w:fldChar w:fldCharType="begin"/>
      </w:r>
      <w:r w:rsidRPr="00B34AE9">
        <w:rPr>
          <w:rFonts w:ascii="Times New Roman" w:eastAsia="Times New Roman" w:hAnsi="Times New Roman" w:cs="Times New Roman"/>
          <w:lang w:eastAsia="es-ES_tradnl"/>
        </w:rPr>
        <w:instrText xml:space="preserve"> INCLUDEPICTURE "http://www.diariodeloriente.es/wp-content/uploads/2020/12/Lancha-ballenera.jpg" \* MERGEFORMATINET </w:instrText>
      </w:r>
      <w:r w:rsidRPr="00B34AE9">
        <w:rPr>
          <w:rFonts w:ascii="Times New Roman" w:eastAsia="Times New Roman" w:hAnsi="Times New Roman" w:cs="Times New Roman"/>
          <w:lang w:eastAsia="es-ES_tradnl"/>
        </w:rPr>
        <w:fldChar w:fldCharType="separate"/>
      </w:r>
      <w:r w:rsidRPr="00B34AE9">
        <w:rPr>
          <w:rFonts w:ascii="Times New Roman" w:eastAsia="Times New Roman" w:hAnsi="Times New Roman" w:cs="Times New Roman"/>
          <w:noProof/>
          <w:lang w:eastAsia="es-ES_tradnl"/>
        </w:rPr>
        <w:drawing>
          <wp:inline distT="0" distB="0" distL="0" distR="0" wp14:anchorId="3D6F654E" wp14:editId="4173081C">
            <wp:extent cx="1898316" cy="20852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6252" cy="2115976"/>
                    </a:xfrm>
                    <a:prstGeom prst="rect">
                      <a:avLst/>
                    </a:prstGeom>
                    <a:noFill/>
                    <a:ln>
                      <a:noFill/>
                    </a:ln>
                  </pic:spPr>
                </pic:pic>
              </a:graphicData>
            </a:graphic>
          </wp:inline>
        </w:drawing>
      </w:r>
      <w:r w:rsidRPr="00B34AE9">
        <w:rPr>
          <w:rFonts w:ascii="Times New Roman" w:eastAsia="Times New Roman" w:hAnsi="Times New Roman" w:cs="Times New Roman"/>
          <w:lang w:eastAsia="es-ES_tradnl"/>
        </w:rPr>
        <w:fldChar w:fldCharType="end"/>
      </w:r>
    </w:p>
    <w:p w14:paraId="52FF639E" w14:textId="2A9D8B5A" w:rsidR="003575AC" w:rsidRDefault="003575AC" w:rsidP="00B34AE9">
      <w:pPr>
        <w:rPr>
          <w:rFonts w:ascii="Times New Roman" w:eastAsia="Times New Roman" w:hAnsi="Times New Roman" w:cs="Times New Roman"/>
          <w:lang w:eastAsia="es-ES_tradnl"/>
        </w:rPr>
      </w:pPr>
    </w:p>
    <w:p w14:paraId="78F7C532" w14:textId="009CC72C" w:rsidR="003575AC" w:rsidRDefault="003575AC" w:rsidP="00B34AE9">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Lancha ballenera, mesa merendero</w:t>
      </w:r>
    </w:p>
    <w:p w14:paraId="076459EC" w14:textId="2FDA7652" w:rsidR="00B34AE9" w:rsidRDefault="00B34AE9" w:rsidP="00B34AE9">
      <w:pPr>
        <w:rPr>
          <w:rFonts w:ascii="Times New Roman" w:eastAsia="Times New Roman" w:hAnsi="Times New Roman" w:cs="Times New Roman"/>
          <w:lang w:eastAsia="es-ES_tradnl"/>
        </w:rPr>
      </w:pPr>
    </w:p>
    <w:p w14:paraId="6AF9FB7B" w14:textId="70E4C63F" w:rsidR="00B34AE9" w:rsidRDefault="00B34AE9" w:rsidP="00B34AE9">
      <w:pPr>
        <w:rPr>
          <w:rFonts w:ascii="Times New Roman" w:eastAsia="Times New Roman" w:hAnsi="Times New Roman" w:cs="Times New Roman"/>
          <w:lang w:eastAsia="es-ES_tradnl"/>
        </w:rPr>
      </w:pPr>
      <w:r w:rsidRPr="00B34AE9">
        <w:rPr>
          <w:rFonts w:ascii="Times New Roman" w:eastAsia="Times New Roman" w:hAnsi="Times New Roman" w:cs="Times New Roman"/>
          <w:lang w:eastAsia="es-ES_tradnl"/>
        </w:rPr>
        <w:t>http://www.diariodeloriente.es/wp-content/uploads/2020/12/Lancha-ballenera.jpg</w:t>
      </w:r>
    </w:p>
    <w:p w14:paraId="327B5B75" w14:textId="0F51EA52" w:rsidR="00B34AE9" w:rsidRPr="00B34AE9" w:rsidRDefault="00B34AE9" w:rsidP="00B34AE9">
      <w:pPr>
        <w:rPr>
          <w:rFonts w:ascii="Times New Roman" w:eastAsia="Times New Roman" w:hAnsi="Times New Roman" w:cs="Times New Roman"/>
          <w:lang w:eastAsia="es-ES_tradnl"/>
        </w:rPr>
      </w:pPr>
    </w:p>
    <w:p w14:paraId="3BC458EB" w14:textId="7E3A75DC" w:rsidR="00B34AE9" w:rsidRDefault="00B34AE9" w:rsidP="00485181">
      <w:pPr>
        <w:rPr>
          <w:rFonts w:ascii="Times New Roman" w:eastAsia="Times New Roman" w:hAnsi="Times New Roman" w:cs="Times New Roman"/>
          <w:lang w:eastAsia="es-ES_tradnl"/>
        </w:rPr>
      </w:pPr>
    </w:p>
    <w:p w14:paraId="23C86A84" w14:textId="02FE2592" w:rsidR="00507174" w:rsidRDefault="00507174" w:rsidP="0048518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Atalaya de nueva construcción para su uso en el Paseo, preservando la original, pero disfrutando de sus posibilidades. Esta atalaya esta basada en la propuesta realizada por nuestro grupo en un proyecto anterior, en la laguna del Parque de Torreblanca, Sevilla.</w:t>
      </w:r>
    </w:p>
    <w:p w14:paraId="6EE59E51" w14:textId="77777777" w:rsidR="00507174" w:rsidRPr="00485181" w:rsidRDefault="00507174" w:rsidP="00485181">
      <w:pPr>
        <w:rPr>
          <w:rFonts w:ascii="Times New Roman" w:eastAsia="Times New Roman" w:hAnsi="Times New Roman" w:cs="Times New Roman"/>
          <w:lang w:eastAsia="es-ES_tradnl"/>
        </w:rPr>
      </w:pPr>
    </w:p>
    <w:p w14:paraId="02C08032" w14:textId="1AAC48EC" w:rsidR="00B34AE9" w:rsidRDefault="00507174" w:rsidP="00B34AE9">
      <w:pPr>
        <w:rPr>
          <w:rFonts w:ascii="Times New Roman" w:eastAsia="Times New Roman" w:hAnsi="Times New Roman" w:cs="Times New Roman"/>
          <w:lang w:eastAsia="es-ES_tradnl"/>
        </w:rPr>
      </w:pPr>
      <w:r w:rsidRPr="0045386E">
        <w:rPr>
          <w:noProof/>
          <w:highlight w:val="yellow"/>
        </w:rPr>
        <w:drawing>
          <wp:inline distT="0" distB="0" distL="0" distR="0" wp14:anchorId="5E7642CD" wp14:editId="5CEE71E9">
            <wp:extent cx="5396230" cy="3036034"/>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6230" cy="3036034"/>
                    </a:xfrm>
                    <a:prstGeom prst="rect">
                      <a:avLst/>
                    </a:prstGeom>
                  </pic:spPr>
                </pic:pic>
              </a:graphicData>
            </a:graphic>
          </wp:inline>
        </w:drawing>
      </w:r>
    </w:p>
    <w:p w14:paraId="646D0024" w14:textId="77777777" w:rsidR="00B34AE9" w:rsidRPr="00B34AE9" w:rsidRDefault="00B34AE9" w:rsidP="00B34AE9">
      <w:pPr>
        <w:rPr>
          <w:rFonts w:ascii="Times New Roman" w:eastAsia="Times New Roman" w:hAnsi="Times New Roman" w:cs="Times New Roman"/>
          <w:lang w:eastAsia="es-ES_tradnl"/>
        </w:rPr>
      </w:pPr>
    </w:p>
    <w:p w14:paraId="1DB2F43A" w14:textId="053BA531" w:rsidR="00B34AE9" w:rsidRPr="00B34AE9" w:rsidRDefault="00507174" w:rsidP="00B34AE9">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La estructura será tal como la atalaya original, pero la escalera será interior, para facilitar el camuflado de los paseantes que la utilicen, de forma que sea una verdadera torre de avistamiento de aves (que no se espanten con su presencia) y de animales marinos, ya </w:t>
      </w:r>
      <w:proofErr w:type="gramStart"/>
      <w:r>
        <w:rPr>
          <w:rFonts w:ascii="Times New Roman" w:eastAsia="Times New Roman" w:hAnsi="Times New Roman" w:cs="Times New Roman"/>
          <w:lang w:eastAsia="es-ES_tradnl"/>
        </w:rPr>
        <w:t>que  desde</w:t>
      </w:r>
      <w:proofErr w:type="gramEnd"/>
      <w:r>
        <w:rPr>
          <w:rFonts w:ascii="Times New Roman" w:eastAsia="Times New Roman" w:hAnsi="Times New Roman" w:cs="Times New Roman"/>
          <w:lang w:eastAsia="es-ES_tradnl"/>
        </w:rPr>
        <w:t xml:space="preserve"> allí se avistan delfines en determinadas épocas del año.</w:t>
      </w:r>
    </w:p>
    <w:p w14:paraId="7E8521DC" w14:textId="10A0DBE5" w:rsidR="00DC5415" w:rsidRDefault="00507174">
      <w:r w:rsidRPr="0045386E">
        <w:rPr>
          <w:noProof/>
          <w:highlight w:val="yellow"/>
        </w:rPr>
        <w:drawing>
          <wp:inline distT="0" distB="0" distL="0" distR="0" wp14:anchorId="24548B79" wp14:editId="5DE13018">
            <wp:extent cx="5396230" cy="2996137"/>
            <wp:effectExtent l="0" t="0" r="127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6230" cy="2996137"/>
                    </a:xfrm>
                    <a:prstGeom prst="rect">
                      <a:avLst/>
                    </a:prstGeom>
                  </pic:spPr>
                </pic:pic>
              </a:graphicData>
            </a:graphic>
          </wp:inline>
        </w:drawing>
      </w:r>
    </w:p>
    <w:p w14:paraId="06209C5D" w14:textId="2C1B49CB" w:rsidR="00507174" w:rsidRDefault="00507174"/>
    <w:p w14:paraId="2DEAB874" w14:textId="5C3CF4EF" w:rsidR="00507174" w:rsidRDefault="00507174">
      <w:r w:rsidRPr="0045386E">
        <w:rPr>
          <w:noProof/>
          <w:highlight w:val="yellow"/>
        </w:rPr>
        <w:lastRenderedPageBreak/>
        <w:drawing>
          <wp:inline distT="0" distB="0" distL="0" distR="0" wp14:anchorId="1018411C" wp14:editId="0D868F77">
            <wp:extent cx="5263764" cy="28936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31" r="1470" b="2292"/>
                    <a:stretch/>
                  </pic:blipFill>
                  <pic:spPr bwMode="auto">
                    <a:xfrm>
                      <a:off x="0" y="0"/>
                      <a:ext cx="5265036" cy="2894394"/>
                    </a:xfrm>
                    <a:prstGeom prst="rect">
                      <a:avLst/>
                    </a:prstGeom>
                    <a:ln>
                      <a:noFill/>
                    </a:ln>
                    <a:extLst>
                      <a:ext uri="{53640926-AAD7-44D8-BBD7-CCE9431645EC}">
                        <a14:shadowObscured xmlns:a14="http://schemas.microsoft.com/office/drawing/2010/main"/>
                      </a:ext>
                    </a:extLst>
                  </pic:spPr>
                </pic:pic>
              </a:graphicData>
            </a:graphic>
          </wp:inline>
        </w:drawing>
      </w:r>
    </w:p>
    <w:p w14:paraId="298D4E24" w14:textId="509E1896" w:rsidR="00507174" w:rsidRDefault="00507174">
      <w:r>
        <w:t xml:space="preserve">La accesibilidad al paseo </w:t>
      </w:r>
      <w:r w:rsidR="00B1260C">
        <w:t xml:space="preserve">tienen un soporte importante en esta instalación y </w:t>
      </w:r>
      <w:r>
        <w:t>esta marcada por las siguientes medidas que guían el diseño</w:t>
      </w:r>
      <w:r w:rsidR="00B1260C">
        <w:t xml:space="preserve"> de todo el paseo</w:t>
      </w:r>
      <w:r>
        <w:t>:</w:t>
      </w:r>
    </w:p>
    <w:p w14:paraId="4067B641" w14:textId="61C22515" w:rsidR="00507174" w:rsidRDefault="00507174" w:rsidP="00507174">
      <w:pPr>
        <w:pStyle w:val="Prrafodelista"/>
        <w:numPr>
          <w:ilvl w:val="0"/>
          <w:numId w:val="1"/>
        </w:numPr>
      </w:pPr>
      <w:r>
        <w:t>Información en braille y reproducción en 3D de las ballenas, barcas, arpones y aparejos de la caza de ballenas en la época de uso de la atalaya y aves típicas del entorno.</w:t>
      </w:r>
    </w:p>
    <w:p w14:paraId="7015843F" w14:textId="206C8DD2" w:rsidR="00507174" w:rsidRDefault="00507174" w:rsidP="00507174">
      <w:pPr>
        <w:pStyle w:val="Prrafodelista"/>
        <w:numPr>
          <w:ilvl w:val="0"/>
          <w:numId w:val="1"/>
        </w:numPr>
      </w:pPr>
      <w:r>
        <w:t xml:space="preserve">Lenguaje de signos </w:t>
      </w:r>
    </w:p>
    <w:p w14:paraId="7F897F23" w14:textId="4D4D4235" w:rsidR="00507174" w:rsidRDefault="00507174" w:rsidP="00507174">
      <w:pPr>
        <w:pStyle w:val="Prrafodelista"/>
        <w:numPr>
          <w:ilvl w:val="0"/>
          <w:numId w:val="1"/>
        </w:numPr>
      </w:pPr>
      <w:r>
        <w:t xml:space="preserve">Periscopio desde debajo de la torre hasta </w:t>
      </w:r>
      <w:proofErr w:type="gramStart"/>
      <w:r>
        <w:t>al altura</w:t>
      </w:r>
      <w:proofErr w:type="gramEnd"/>
      <w:r>
        <w:t xml:space="preserve"> de la torre para facilitar la visión a los colectivos con diferencias motoras.</w:t>
      </w:r>
    </w:p>
    <w:p w14:paraId="27F1B98E" w14:textId="0C032B14" w:rsidR="00507174" w:rsidRDefault="00507174" w:rsidP="00507174">
      <w:pPr>
        <w:pStyle w:val="Prrafodelista"/>
        <w:numPr>
          <w:ilvl w:val="0"/>
          <w:numId w:val="1"/>
        </w:numPr>
      </w:pPr>
      <w:r>
        <w:t>Accesos libres para carros de ruedas en todo el paseo.</w:t>
      </w:r>
    </w:p>
    <w:p w14:paraId="7098520A" w14:textId="46681328" w:rsidR="00B1260C" w:rsidRDefault="00B1260C" w:rsidP="00B1260C"/>
    <w:p w14:paraId="21B3BD93" w14:textId="7751A67D" w:rsidR="00B1260C" w:rsidRPr="00B1260C" w:rsidRDefault="00B1260C" w:rsidP="00B1260C">
      <w:pPr>
        <w:rPr>
          <w:b/>
          <w:bCs/>
        </w:rPr>
      </w:pPr>
      <w:r w:rsidRPr="00B1260C">
        <w:rPr>
          <w:b/>
          <w:bCs/>
        </w:rPr>
        <w:t xml:space="preserve">Estanque simulación acantilado de Portillo / rio </w:t>
      </w:r>
      <w:proofErr w:type="spellStart"/>
      <w:r w:rsidRPr="00B1260C">
        <w:rPr>
          <w:b/>
          <w:bCs/>
        </w:rPr>
        <w:t>Gandaría</w:t>
      </w:r>
      <w:proofErr w:type="spellEnd"/>
    </w:p>
    <w:p w14:paraId="126CF1A3" w14:textId="787EC72A" w:rsidR="00B1260C" w:rsidRDefault="00B1260C" w:rsidP="00B1260C"/>
    <w:p w14:paraId="32AB8501" w14:textId="1DCF3E39" w:rsidR="00B1260C" w:rsidRDefault="00B1260C" w:rsidP="00B1260C">
      <w:r>
        <w:t xml:space="preserve">Se realizará un estanque naturalizado con las especies vegetales tipo del propio acantilado y rio </w:t>
      </w:r>
      <w:proofErr w:type="spellStart"/>
      <w:r>
        <w:t>Gandaría</w:t>
      </w:r>
      <w:proofErr w:type="spellEnd"/>
      <w:r>
        <w:t xml:space="preserve"> que simule ambas masas de agua y se dotara de la vegetación de ribera pertinente, eneas y demás especies, que mantengan la calidad del agua, en escollera de piedra, según diseño propio del grupo Tar, de manera que se propicien oportunidades para animales y otros vegetales típicos de los ríos de Cantabria.</w:t>
      </w:r>
    </w:p>
    <w:p w14:paraId="3292CED3" w14:textId="36DD6C71" w:rsidR="00B1260C" w:rsidRDefault="00B1260C" w:rsidP="00B1260C">
      <w:r>
        <w:t>En este estanque podrán estudiarse los ríos y arroyos de la comunidad autónoma de una forma prácticas y será soporte de la escuela de ríos de Cantabria.</w:t>
      </w:r>
    </w:p>
    <w:p w14:paraId="6C3610A8" w14:textId="7129E062" w:rsidR="00B1260C" w:rsidRDefault="00B1260C" w:rsidP="00B1260C"/>
    <w:p w14:paraId="6E920A68" w14:textId="6F081F45" w:rsidR="00B1260C" w:rsidRDefault="00B1260C" w:rsidP="00B1260C">
      <w:r>
        <w:rPr>
          <w:noProof/>
        </w:rPr>
        <w:drawing>
          <wp:inline distT="0" distB="0" distL="0" distR="0" wp14:anchorId="25A49EEB" wp14:editId="3AB971DB">
            <wp:extent cx="1417053" cy="1649259"/>
            <wp:effectExtent l="0" t="0" r="571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1338" cy="1665884"/>
                    </a:xfrm>
                    <a:prstGeom prst="rect">
                      <a:avLst/>
                    </a:prstGeom>
                  </pic:spPr>
                </pic:pic>
              </a:graphicData>
            </a:graphic>
          </wp:inline>
        </w:drawing>
      </w:r>
    </w:p>
    <w:p w14:paraId="21F54B5E" w14:textId="01D6FE8F" w:rsidR="00AB1A76" w:rsidRDefault="00AB1A76" w:rsidP="00AB1A76"/>
    <w:p w14:paraId="2FF06135" w14:textId="50D0152B" w:rsidR="00AB1A76" w:rsidRDefault="00AB1A76" w:rsidP="00AB1A76">
      <w:r>
        <w:t>Parcela catastral sobre la que se interviene:</w:t>
      </w:r>
    </w:p>
    <w:p w14:paraId="006FFC8A" w14:textId="77777777" w:rsidR="00AB1A76" w:rsidRDefault="00AB1A76" w:rsidP="00AB1A76"/>
    <w:p w14:paraId="6C052253" w14:textId="7F344D95" w:rsidR="00AB1A76" w:rsidRDefault="00AB1A76" w:rsidP="00AB1A76">
      <w:r>
        <w:rPr>
          <w:noProof/>
        </w:rPr>
        <w:drawing>
          <wp:inline distT="0" distB="0" distL="0" distR="0" wp14:anchorId="14915846" wp14:editId="7938C82B">
            <wp:extent cx="5396230" cy="204533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6230" cy="2045335"/>
                    </a:xfrm>
                    <a:prstGeom prst="rect">
                      <a:avLst/>
                    </a:prstGeom>
                  </pic:spPr>
                </pic:pic>
              </a:graphicData>
            </a:graphic>
          </wp:inline>
        </w:drawing>
      </w:r>
    </w:p>
    <w:p w14:paraId="2E635812" w14:textId="34368654" w:rsidR="00AB1A76" w:rsidRDefault="00AB1A76" w:rsidP="00AB1A76"/>
    <w:p w14:paraId="2ACC0B8D" w14:textId="58728554" w:rsidR="00AB1A76" w:rsidRDefault="00AB1A76" w:rsidP="00AB1A76">
      <w:r>
        <w:rPr>
          <w:noProof/>
        </w:rPr>
        <w:drawing>
          <wp:inline distT="0" distB="0" distL="0" distR="0" wp14:anchorId="3C71BD3C" wp14:editId="32564170">
            <wp:extent cx="5396230" cy="4097655"/>
            <wp:effectExtent l="0" t="0" r="127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6230" cy="4097655"/>
                    </a:xfrm>
                    <a:prstGeom prst="rect">
                      <a:avLst/>
                    </a:prstGeom>
                  </pic:spPr>
                </pic:pic>
              </a:graphicData>
            </a:graphic>
          </wp:inline>
        </w:drawing>
      </w:r>
    </w:p>
    <w:p w14:paraId="2F2410CB" w14:textId="77777777" w:rsidR="00507174" w:rsidRDefault="00507174" w:rsidP="00507174">
      <w:pPr>
        <w:pStyle w:val="Prrafodelista"/>
      </w:pPr>
    </w:p>
    <w:sectPr w:rsidR="00507174" w:rsidSect="000133A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2E3D66"/>
    <w:multiLevelType w:val="hybridMultilevel"/>
    <w:tmpl w:val="6DE439DC"/>
    <w:lvl w:ilvl="0" w:tplc="6E1820D2">
      <w:start w:val="1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81"/>
    <w:rsid w:val="000133A2"/>
    <w:rsid w:val="003575AC"/>
    <w:rsid w:val="00485181"/>
    <w:rsid w:val="00507174"/>
    <w:rsid w:val="0058272C"/>
    <w:rsid w:val="00AB1A76"/>
    <w:rsid w:val="00B1260C"/>
    <w:rsid w:val="00B34AE9"/>
    <w:rsid w:val="00F701C8"/>
    <w:rsid w:val="00FB60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A259912"/>
  <w15:chartTrackingRefBased/>
  <w15:docId w15:val="{8AFE8A81-3F06-1141-8F70-254389F1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34AE9"/>
    <w:rPr>
      <w:b/>
      <w:bCs/>
    </w:rPr>
  </w:style>
  <w:style w:type="character" w:styleId="nfasis">
    <w:name w:val="Emphasis"/>
    <w:basedOn w:val="Fuentedeprrafopredeter"/>
    <w:uiPriority w:val="20"/>
    <w:qFormat/>
    <w:rsid w:val="00B34AE9"/>
    <w:rPr>
      <w:i/>
      <w:iCs/>
    </w:rPr>
  </w:style>
  <w:style w:type="character" w:styleId="Hipervnculo">
    <w:name w:val="Hyperlink"/>
    <w:basedOn w:val="Fuentedeprrafopredeter"/>
    <w:uiPriority w:val="99"/>
    <w:unhideWhenUsed/>
    <w:rsid w:val="00B34AE9"/>
    <w:rPr>
      <w:color w:val="0000FF"/>
      <w:u w:val="single"/>
    </w:rPr>
  </w:style>
  <w:style w:type="character" w:styleId="Mencinsinresolver">
    <w:name w:val="Unresolved Mention"/>
    <w:basedOn w:val="Fuentedeprrafopredeter"/>
    <w:uiPriority w:val="99"/>
    <w:semiHidden/>
    <w:unhideWhenUsed/>
    <w:rsid w:val="00B34AE9"/>
    <w:rPr>
      <w:color w:val="605E5C"/>
      <w:shd w:val="clear" w:color="auto" w:fill="E1DFDD"/>
    </w:rPr>
  </w:style>
  <w:style w:type="paragraph" w:styleId="NormalWeb">
    <w:name w:val="Normal (Web)"/>
    <w:basedOn w:val="Normal"/>
    <w:uiPriority w:val="99"/>
    <w:semiHidden/>
    <w:unhideWhenUsed/>
    <w:rsid w:val="00FB606F"/>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5071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924789">
      <w:bodyDiv w:val="1"/>
      <w:marLeft w:val="0"/>
      <w:marRight w:val="0"/>
      <w:marTop w:val="0"/>
      <w:marBottom w:val="0"/>
      <w:divBdr>
        <w:top w:val="none" w:sz="0" w:space="0" w:color="auto"/>
        <w:left w:val="none" w:sz="0" w:space="0" w:color="auto"/>
        <w:bottom w:val="none" w:sz="0" w:space="0" w:color="auto"/>
        <w:right w:val="none" w:sz="0" w:space="0" w:color="auto"/>
      </w:divBdr>
    </w:div>
    <w:div w:id="738358572">
      <w:bodyDiv w:val="1"/>
      <w:marLeft w:val="0"/>
      <w:marRight w:val="0"/>
      <w:marTop w:val="0"/>
      <w:marBottom w:val="0"/>
      <w:divBdr>
        <w:top w:val="none" w:sz="0" w:space="0" w:color="auto"/>
        <w:left w:val="none" w:sz="0" w:space="0" w:color="auto"/>
        <w:bottom w:val="none" w:sz="0" w:space="0" w:color="auto"/>
        <w:right w:val="none" w:sz="0" w:space="0" w:color="auto"/>
      </w:divBdr>
    </w:div>
    <w:div w:id="881328941">
      <w:bodyDiv w:val="1"/>
      <w:marLeft w:val="0"/>
      <w:marRight w:val="0"/>
      <w:marTop w:val="0"/>
      <w:marBottom w:val="0"/>
      <w:divBdr>
        <w:top w:val="none" w:sz="0" w:space="0" w:color="auto"/>
        <w:left w:val="none" w:sz="0" w:space="0" w:color="auto"/>
        <w:bottom w:val="none" w:sz="0" w:space="0" w:color="auto"/>
        <w:right w:val="none" w:sz="0" w:space="0" w:color="auto"/>
      </w:divBdr>
    </w:div>
    <w:div w:id="1270043676">
      <w:bodyDiv w:val="1"/>
      <w:marLeft w:val="0"/>
      <w:marRight w:val="0"/>
      <w:marTop w:val="0"/>
      <w:marBottom w:val="0"/>
      <w:divBdr>
        <w:top w:val="none" w:sz="0" w:space="0" w:color="auto"/>
        <w:left w:val="none" w:sz="0" w:space="0" w:color="auto"/>
        <w:bottom w:val="none" w:sz="0" w:space="0" w:color="auto"/>
        <w:right w:val="none" w:sz="0" w:space="0" w:color="auto"/>
      </w:divBdr>
    </w:div>
    <w:div w:id="1375889743">
      <w:bodyDiv w:val="1"/>
      <w:marLeft w:val="0"/>
      <w:marRight w:val="0"/>
      <w:marTop w:val="0"/>
      <w:marBottom w:val="0"/>
      <w:divBdr>
        <w:top w:val="none" w:sz="0" w:space="0" w:color="auto"/>
        <w:left w:val="none" w:sz="0" w:space="0" w:color="auto"/>
        <w:bottom w:val="none" w:sz="0" w:space="0" w:color="auto"/>
        <w:right w:val="none" w:sz="0" w:space="0" w:color="auto"/>
      </w:divBdr>
    </w:div>
    <w:div w:id="1464230405">
      <w:bodyDiv w:val="1"/>
      <w:marLeft w:val="0"/>
      <w:marRight w:val="0"/>
      <w:marTop w:val="0"/>
      <w:marBottom w:val="0"/>
      <w:divBdr>
        <w:top w:val="none" w:sz="0" w:space="0" w:color="auto"/>
        <w:left w:val="none" w:sz="0" w:space="0" w:color="auto"/>
        <w:bottom w:val="none" w:sz="0" w:space="0" w:color="auto"/>
        <w:right w:val="none" w:sz="0" w:space="0" w:color="auto"/>
      </w:divBdr>
    </w:div>
    <w:div w:id="1528639234">
      <w:bodyDiv w:val="1"/>
      <w:marLeft w:val="0"/>
      <w:marRight w:val="0"/>
      <w:marTop w:val="0"/>
      <w:marBottom w:val="0"/>
      <w:divBdr>
        <w:top w:val="none" w:sz="0" w:space="0" w:color="auto"/>
        <w:left w:val="none" w:sz="0" w:space="0" w:color="auto"/>
        <w:bottom w:val="none" w:sz="0" w:space="0" w:color="auto"/>
        <w:right w:val="none" w:sz="0" w:space="0" w:color="auto"/>
      </w:divBdr>
    </w:div>
    <w:div w:id="208721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handbook.iwc.int/es/country-profiles/france" TargetMode="External"/><Relationship Id="rId13" Type="http://schemas.openxmlformats.org/officeDocument/2006/relationships/hyperlink" Target="https://wwhandbook.iwc.int/es/country-profiles/united-kingdom"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handbook.iwc.int/es/species/right-whale" TargetMode="External"/><Relationship Id="rId12" Type="http://schemas.openxmlformats.org/officeDocument/2006/relationships/hyperlink" Target="https://wwhandbook.iwc.int/es/country-profiles/spain"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handbook.iwc.int/es/species/right-whale" TargetMode="External"/><Relationship Id="rId11" Type="http://schemas.openxmlformats.org/officeDocument/2006/relationships/hyperlink" Target="https://wwhandbook.iwc.int/es/country-profiles/portugal" TargetMode="External"/><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wwhandbook.iwc.int/es/country-profiles/norway"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handbook.iwc.int/es/country-profiles/ireland" TargetMode="External"/><Relationship Id="rId14" Type="http://schemas.openxmlformats.org/officeDocument/2006/relationships/hyperlink" Target="https://wwhandbook.iwc.int/es/country-profiles/united-states-of-america"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1020</Words>
  <Characters>5238</Characters>
  <Application>Microsoft Office Word</Application>
  <DocSecurity>0</DocSecurity>
  <Lines>168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Julián Lebrato</dc:creator>
  <cp:keywords/>
  <dc:description/>
  <cp:lastModifiedBy>Julián Lebrato</cp:lastModifiedBy>
  <cp:revision>2</cp:revision>
  <dcterms:created xsi:type="dcterms:W3CDTF">2022-03-08T16:29:00Z</dcterms:created>
  <dcterms:modified xsi:type="dcterms:W3CDTF">2022-03-08T16:29:00Z</dcterms:modified>
</cp:coreProperties>
</file>